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03-04-2026-01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 Cochem, Briedern - Sanierung des Hochwassernotweg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Bauleistung, Straßenbau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